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82" w:rsidRDefault="00745B82" w:rsidP="00745B82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1. Súhrnná správa o zákazkách s nízkou hodnotou za II.Q/2013.</w:t>
      </w:r>
    </w:p>
    <w:p w:rsidR="00745B82" w:rsidRDefault="00745B82" w:rsidP="00745B82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</w:p>
    <w:p w:rsidR="00745B82" w:rsidRDefault="00745B82" w:rsidP="00745B82">
      <w:pPr>
        <w:shd w:val="clear" w:color="auto" w:fill="FFFFFF"/>
        <w:spacing w:after="240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Obec Hričovské Podhradie týmto zverejňuje na svojom webovom sídle prehľad zákaziek s nízkou hodnotou za II.Q/2013</w:t>
      </w:r>
    </w:p>
    <w:p w:rsidR="00745B82" w:rsidRDefault="00745B82" w:rsidP="00745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hodnota zákazky: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>3 750 ,-( tritisícsedemstopäťdesiat EUR)</w:t>
      </w:r>
    </w:p>
    <w:p w:rsidR="00745B82" w:rsidRDefault="00745B82" w:rsidP="00745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predmet zákazky: Zateplenie stropu v kultúrnom dome</w:t>
      </w:r>
    </w:p>
    <w:p w:rsidR="00745B82" w:rsidRDefault="00745B82" w:rsidP="00745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identifikácia úspešného uchádzača: Bujný Miroslav, Kotešová 181, IČO: 34755811</w:t>
      </w:r>
    </w:p>
    <w:p w:rsidR="00745B82" w:rsidRDefault="00745B82" w:rsidP="00745B82">
      <w:pP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br/>
      </w:r>
      <w:r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V Hričovskom Podhradí 2.7.2013                     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Jarmila Dobroňová, starostka obce</w:t>
      </w:r>
    </w:p>
    <w:p w:rsidR="003A0F4C" w:rsidRDefault="003A0F4C" w:rsidP="00745B82">
      <w:pP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</w:pPr>
    </w:p>
    <w:p w:rsidR="003A0F4C" w:rsidRDefault="003A0F4C" w:rsidP="00745B82"/>
    <w:p w:rsidR="003A0F4C" w:rsidRPr="003A0F4C" w:rsidRDefault="003A0F4C" w:rsidP="003A0F4C">
      <w:r w:rsidRPr="003A0F4C">
        <w:rPr>
          <w:b/>
          <w:bCs/>
          <w:u w:val="single"/>
        </w:rPr>
        <w:t>2. Súhrnná správa o zákazkách s nízkou hodnotou za II.Q/2013.</w:t>
      </w:r>
    </w:p>
    <w:p w:rsidR="003A0F4C" w:rsidRPr="003A0F4C" w:rsidRDefault="003A0F4C" w:rsidP="003A0F4C"/>
    <w:p w:rsidR="003A0F4C" w:rsidRPr="003A0F4C" w:rsidRDefault="003A0F4C" w:rsidP="003A0F4C">
      <w:r w:rsidRPr="003A0F4C">
        <w:t>Obec Hričovské Podhradie týmto zverejňuje na svojom webovom sídle prehľad zákaziek s nízkou hodnotou za II.Q/2013</w:t>
      </w:r>
    </w:p>
    <w:p w:rsidR="003A0F4C" w:rsidRPr="003A0F4C" w:rsidRDefault="003A0F4C" w:rsidP="003A0F4C">
      <w:pPr>
        <w:numPr>
          <w:ilvl w:val="0"/>
          <w:numId w:val="2"/>
        </w:numPr>
      </w:pPr>
      <w:r w:rsidRPr="003A0F4C">
        <w:t>hodnota zákazky:  </w:t>
      </w:r>
      <w:r w:rsidRPr="003A0F4C">
        <w:rPr>
          <w:b/>
          <w:bCs/>
        </w:rPr>
        <w:t>3 237,02 ,-( tritisícdvestotridsaťsedem EUR 0,02 centov)</w:t>
      </w:r>
    </w:p>
    <w:p w:rsidR="003A0F4C" w:rsidRPr="003A0F4C" w:rsidRDefault="003A0F4C" w:rsidP="003A0F4C">
      <w:pPr>
        <w:numPr>
          <w:ilvl w:val="0"/>
          <w:numId w:val="2"/>
        </w:numPr>
        <w:tabs>
          <w:tab w:val="clear" w:pos="720"/>
          <w:tab w:val="num" w:pos="644"/>
        </w:tabs>
      </w:pPr>
      <w:r w:rsidRPr="003A0F4C">
        <w:t>predmet zákazky: Oprava a rekonštrukcia elektroinštalácie spoločenskej miestnosti – sála – kultúrny dom</w:t>
      </w:r>
    </w:p>
    <w:p w:rsidR="003A0F4C" w:rsidRPr="003A0F4C" w:rsidRDefault="003A0F4C" w:rsidP="003A0F4C">
      <w:pPr>
        <w:numPr>
          <w:ilvl w:val="0"/>
          <w:numId w:val="2"/>
        </w:numPr>
        <w:tabs>
          <w:tab w:val="clear" w:pos="720"/>
          <w:tab w:val="num" w:pos="644"/>
        </w:tabs>
      </w:pPr>
      <w:r w:rsidRPr="003A0F4C">
        <w:t xml:space="preserve">identifikácia úspešného uchádzača: ELEKTROSLUŽBA </w:t>
      </w:r>
      <w:proofErr w:type="spellStart"/>
      <w:r w:rsidRPr="003A0F4C">
        <w:t>Pradeniak</w:t>
      </w:r>
      <w:proofErr w:type="spellEnd"/>
      <w:r w:rsidRPr="003A0F4C">
        <w:t xml:space="preserve"> Vladimír, Hlinická 405/18, Bytča, IČO: 33363579</w:t>
      </w:r>
    </w:p>
    <w:p w:rsidR="003A0F4C" w:rsidRPr="003A0F4C" w:rsidRDefault="003A0F4C" w:rsidP="003A0F4C">
      <w:r w:rsidRPr="003A0F4C">
        <w:br/>
        <w:t>V Hričovskom Podhradí 2.7.2013                       </w:t>
      </w:r>
      <w:r w:rsidRPr="003A0F4C">
        <w:rPr>
          <w:b/>
          <w:bCs/>
        </w:rPr>
        <w:t>Jarmila Dobroňová, starostka obce</w:t>
      </w:r>
    </w:p>
    <w:p w:rsidR="003A0F4C" w:rsidRPr="003A0F4C" w:rsidRDefault="003A0F4C" w:rsidP="003A0F4C"/>
    <w:p w:rsidR="003A0F4C" w:rsidRPr="003A0F4C" w:rsidRDefault="003A0F4C" w:rsidP="003A0F4C">
      <w:r w:rsidRPr="003A0F4C">
        <w:rPr>
          <w:b/>
          <w:bCs/>
          <w:u w:val="single"/>
        </w:rPr>
        <w:t>3. Súhrnná správa o zákazkách s nízkou hodnotou za II.Q/2013.</w:t>
      </w:r>
    </w:p>
    <w:p w:rsidR="003A0F4C" w:rsidRPr="003A0F4C" w:rsidRDefault="003A0F4C" w:rsidP="003A0F4C"/>
    <w:p w:rsidR="003A0F4C" w:rsidRPr="003A0F4C" w:rsidRDefault="003A0F4C" w:rsidP="003A0F4C">
      <w:r w:rsidRPr="003A0F4C">
        <w:t>Obec Hričovské Podhradie týmto zverejňuje na svojom webovom sídle prehľad zákaziek s nízkou hodnotou za II.Q/2013</w:t>
      </w:r>
    </w:p>
    <w:p w:rsidR="003A0F4C" w:rsidRPr="003A0F4C" w:rsidRDefault="003A0F4C" w:rsidP="003A0F4C">
      <w:pPr>
        <w:numPr>
          <w:ilvl w:val="0"/>
          <w:numId w:val="3"/>
        </w:numPr>
      </w:pPr>
      <w:r w:rsidRPr="003A0F4C">
        <w:t>hodnota zákazky:  </w:t>
      </w:r>
      <w:r w:rsidRPr="003A0F4C">
        <w:rPr>
          <w:b/>
          <w:bCs/>
        </w:rPr>
        <w:t>3 580,-( tritisícpäťstoosemdesiat EUR)</w:t>
      </w:r>
    </w:p>
    <w:p w:rsidR="003A0F4C" w:rsidRPr="003A0F4C" w:rsidRDefault="003A0F4C" w:rsidP="003A0F4C">
      <w:pPr>
        <w:numPr>
          <w:ilvl w:val="0"/>
          <w:numId w:val="3"/>
        </w:numPr>
      </w:pPr>
      <w:r w:rsidRPr="003A0F4C">
        <w:t xml:space="preserve">predmet zákazky: Dodanie zariadenia pre projekt: „Náučný turistický chodník </w:t>
      </w:r>
      <w:proofErr w:type="spellStart"/>
      <w:r w:rsidRPr="003A0F4C">
        <w:t>Hričovský</w:t>
      </w:r>
      <w:proofErr w:type="spellEnd"/>
      <w:r w:rsidRPr="003A0F4C">
        <w:t xml:space="preserve"> Hrad“, financovaného z prostriedkov Európskeho fondu regionálneho rozvoja, Program cezhraničnej spolupráce, Poľsko-Slovenská republika 2007-2013-Mikroprojekty, číslo projektu:PL-SK/ZA/IPP/III/112</w:t>
      </w:r>
    </w:p>
    <w:p w:rsidR="003A0F4C" w:rsidRPr="003A0F4C" w:rsidRDefault="003A0F4C" w:rsidP="003A0F4C">
      <w:pPr>
        <w:numPr>
          <w:ilvl w:val="0"/>
          <w:numId w:val="3"/>
        </w:numPr>
      </w:pPr>
      <w:r w:rsidRPr="003A0F4C">
        <w:lastRenderedPageBreak/>
        <w:t xml:space="preserve"> identifikácia úspešného uchádzača: Dušan </w:t>
      </w:r>
      <w:proofErr w:type="spellStart"/>
      <w:r w:rsidRPr="003A0F4C">
        <w:t>Výboch</w:t>
      </w:r>
      <w:proofErr w:type="spellEnd"/>
      <w:r w:rsidRPr="003A0F4C">
        <w:t xml:space="preserve">, Dolná </w:t>
      </w:r>
      <w:proofErr w:type="spellStart"/>
      <w:r w:rsidRPr="003A0F4C">
        <w:t>Trnovská</w:t>
      </w:r>
      <w:proofErr w:type="spellEnd"/>
      <w:r w:rsidRPr="003A0F4C">
        <w:t xml:space="preserve"> 50/99, Žilina, IČO:44246064</w:t>
      </w:r>
    </w:p>
    <w:p w:rsidR="003A0F4C" w:rsidRPr="003A0F4C" w:rsidRDefault="003A0F4C" w:rsidP="003A0F4C">
      <w:r w:rsidRPr="003A0F4C">
        <w:br/>
        <w:t>V Hričovskom Podhradí 2.7.2013                       </w:t>
      </w:r>
      <w:r w:rsidRPr="003A0F4C">
        <w:rPr>
          <w:b/>
          <w:bCs/>
        </w:rPr>
        <w:t>Jarmila Dobroňová, starostka obce</w:t>
      </w:r>
    </w:p>
    <w:p w:rsidR="003A0F4C" w:rsidRPr="003A0F4C" w:rsidRDefault="003A0F4C" w:rsidP="003A0F4C"/>
    <w:p w:rsidR="0040360E" w:rsidRDefault="0040360E">
      <w:bookmarkStart w:id="0" w:name="_GoBack"/>
      <w:bookmarkEnd w:id="0"/>
    </w:p>
    <w:sectPr w:rsidR="0040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590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56641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55AA7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82"/>
    <w:rsid w:val="003A0F4C"/>
    <w:rsid w:val="0040360E"/>
    <w:rsid w:val="007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B8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B8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2014-10-02T06:07:00Z</dcterms:created>
  <dcterms:modified xsi:type="dcterms:W3CDTF">2014-10-03T05:49:00Z</dcterms:modified>
</cp:coreProperties>
</file>